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080"/>
      </w:tblGrid>
      <w:tr w:rsidR="00975288" w14:paraId="362B84D2" w14:textId="77777777" w:rsidTr="002B0820">
        <w:trPr>
          <w:cantSplit/>
        </w:trPr>
        <w:tc>
          <w:tcPr>
            <w:tcW w:w="10080" w:type="dxa"/>
          </w:tcPr>
          <w:p w14:paraId="688F8DE0" w14:textId="73C0AEAF" w:rsidR="00975288" w:rsidRPr="00AA338E" w:rsidRDefault="00AA338E" w:rsidP="00AD4F94">
            <w:pPr>
              <w:pStyle w:val="Title"/>
              <w:rPr>
                <w:i/>
                <w:sz w:val="72"/>
                <w:szCs w:val="72"/>
              </w:rPr>
            </w:pPr>
            <w:r w:rsidRPr="00AA338E">
              <w:rPr>
                <w:i/>
                <w:sz w:val="72"/>
                <w:szCs w:val="72"/>
              </w:rPr>
              <w:t>Women &amp;</w:t>
            </w:r>
            <w:r w:rsidR="00CB0163">
              <w:rPr>
                <w:i/>
                <w:sz w:val="72"/>
                <w:szCs w:val="72"/>
              </w:rPr>
              <w:t xml:space="preserve"> </w:t>
            </w:r>
            <w:r w:rsidRPr="00AA338E">
              <w:rPr>
                <w:i/>
                <w:sz w:val="72"/>
                <w:szCs w:val="72"/>
              </w:rPr>
              <w:t>retirement</w:t>
            </w:r>
          </w:p>
          <w:p w14:paraId="6642CBA0" w14:textId="7F403D08" w:rsidR="00975288" w:rsidRPr="00366439" w:rsidRDefault="00615AA5" w:rsidP="00366439">
            <w:pPr>
              <w:pStyle w:val="Subtitle"/>
            </w:pPr>
            <w:r>
              <w:t xml:space="preserve">FALL </w:t>
            </w:r>
            <w:r w:rsidR="00AA338E">
              <w:t>FOCUS GROUP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information and picture placeholder"/>
            </w:tblPr>
            <w:tblGrid>
              <w:gridCol w:w="4955"/>
              <w:gridCol w:w="5125"/>
            </w:tblGrid>
            <w:tr w:rsidR="00975288" w14:paraId="29428EC8" w14:textId="77777777" w:rsidTr="00C704B3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14:paraId="2B8A9FA1" w14:textId="45E2380A" w:rsidR="00975288" w:rsidRDefault="00AA338E" w:rsidP="00F623AC">
                  <w:pPr>
                    <w:pStyle w:val="Heading2"/>
                  </w:pPr>
                  <w:r>
                    <w:t>who</w:t>
                  </w:r>
                </w:p>
                <w:p w14:paraId="001AA98D" w14:textId="0F3D1DB4" w:rsidR="00975288" w:rsidRPr="00615AA5" w:rsidRDefault="00AA338E" w:rsidP="00727F59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615AA5">
                    <w:rPr>
                      <w:sz w:val="28"/>
                      <w:szCs w:val="28"/>
                    </w:rPr>
                    <w:t xml:space="preserve">Women who will retire in the next 5 years and women who have been retired for </w:t>
                  </w:r>
                  <w:r w:rsidR="0076041B" w:rsidRPr="00615AA5">
                    <w:rPr>
                      <w:sz w:val="28"/>
                      <w:szCs w:val="28"/>
                    </w:rPr>
                    <w:t xml:space="preserve">less than </w:t>
                  </w:r>
                  <w:r w:rsidRPr="00615AA5">
                    <w:rPr>
                      <w:sz w:val="28"/>
                      <w:szCs w:val="28"/>
                    </w:rPr>
                    <w:t>5 years</w:t>
                  </w:r>
                  <w:r w:rsidR="0076041B" w:rsidRPr="00615AA5">
                    <w:rPr>
                      <w:sz w:val="28"/>
                      <w:szCs w:val="28"/>
                    </w:rPr>
                    <w:t>.</w:t>
                  </w:r>
                  <w:r w:rsidRPr="00615AA5">
                    <w:rPr>
                      <w:sz w:val="28"/>
                      <w:szCs w:val="28"/>
                    </w:rPr>
                    <w:t xml:space="preserve"> </w:t>
                  </w:r>
                </w:p>
                <w:p w14:paraId="19E73355" w14:textId="674D3CF6" w:rsidR="00975288" w:rsidRDefault="00AA338E" w:rsidP="00F623AC">
                  <w:pPr>
                    <w:pStyle w:val="Heading2"/>
                  </w:pPr>
                  <w:r>
                    <w:t>why</w:t>
                  </w:r>
                </w:p>
                <w:p w14:paraId="73C56303" w14:textId="112FD5CA" w:rsidR="00AA338E" w:rsidRPr="00615AA5" w:rsidRDefault="00AA338E" w:rsidP="00AA338E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615AA5">
                    <w:rPr>
                      <w:sz w:val="28"/>
                      <w:szCs w:val="28"/>
                    </w:rPr>
                    <w:t xml:space="preserve">To talk about </w:t>
                  </w:r>
                  <w:r w:rsidRPr="00410D7F">
                    <w:rPr>
                      <w:sz w:val="28"/>
                      <w:szCs w:val="28"/>
                    </w:rPr>
                    <w:t>your experiences</w:t>
                  </w:r>
                  <w:r w:rsidRPr="00615AA5">
                    <w:rPr>
                      <w:sz w:val="28"/>
                      <w:szCs w:val="28"/>
                    </w:rPr>
                    <w:t xml:space="preserve"> before and after retirement and to g</w:t>
                  </w:r>
                  <w:r w:rsidR="00615AA5">
                    <w:rPr>
                      <w:sz w:val="28"/>
                      <w:szCs w:val="28"/>
                    </w:rPr>
                    <w:t xml:space="preserve">ive </w:t>
                  </w:r>
                  <w:r w:rsidRPr="00615AA5">
                    <w:rPr>
                      <w:sz w:val="28"/>
                      <w:szCs w:val="28"/>
                    </w:rPr>
                    <w:t>your opinion on potential programs. We will be discussing dreams, needs, concerns, and hopes for this time of life.</w:t>
                  </w:r>
                </w:p>
                <w:p w14:paraId="463DABE3" w14:textId="397363C4" w:rsidR="00AA338E" w:rsidRPr="00AA338E" w:rsidRDefault="00AA338E" w:rsidP="00AA338E">
                  <w:pPr>
                    <w:pStyle w:val="Heading2"/>
                  </w:pPr>
                  <w:r>
                    <w:t>when</w:t>
                  </w:r>
                </w:p>
                <w:p w14:paraId="55A904B1" w14:textId="6E574C30" w:rsidR="00975288" w:rsidRPr="00615AA5" w:rsidRDefault="00AA338E" w:rsidP="00727F59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615AA5">
                    <w:rPr>
                      <w:sz w:val="28"/>
                      <w:szCs w:val="28"/>
                    </w:rPr>
                    <w:t>October 1</w:t>
                  </w:r>
                  <w:r w:rsidR="007B5C45">
                    <w:rPr>
                      <w:sz w:val="28"/>
                      <w:szCs w:val="28"/>
                    </w:rPr>
                    <w:t>9</w:t>
                  </w:r>
                  <w:r w:rsidRPr="00615AA5">
                    <w:rPr>
                      <w:sz w:val="28"/>
                      <w:szCs w:val="28"/>
                    </w:rPr>
                    <w:t xml:space="preserve"> from 9:00</w:t>
                  </w:r>
                  <w:r w:rsidR="00543203" w:rsidRPr="00615AA5">
                    <w:rPr>
                      <w:sz w:val="28"/>
                      <w:szCs w:val="28"/>
                    </w:rPr>
                    <w:t>-</w:t>
                  </w:r>
                  <w:r w:rsidR="00587CBA" w:rsidRPr="00615AA5">
                    <w:rPr>
                      <w:sz w:val="28"/>
                      <w:szCs w:val="28"/>
                    </w:rPr>
                    <w:t>1</w:t>
                  </w:r>
                  <w:r w:rsidRPr="00615AA5">
                    <w:rPr>
                      <w:sz w:val="28"/>
                      <w:szCs w:val="28"/>
                    </w:rPr>
                    <w:t>1:00 am</w:t>
                  </w:r>
                </w:p>
                <w:p w14:paraId="0C0874FA" w14:textId="6F8C2260" w:rsidR="00975288" w:rsidRDefault="00AA338E" w:rsidP="00F623AC">
                  <w:pPr>
                    <w:pStyle w:val="Heading2"/>
                  </w:pPr>
                  <w:r>
                    <w:t>where</w:t>
                  </w:r>
                </w:p>
                <w:p w14:paraId="3B7C4A07" w14:textId="586DF32F" w:rsidR="00615AA5" w:rsidRPr="00615AA5" w:rsidRDefault="00AA338E" w:rsidP="00BA33EE">
                  <w:pPr>
                    <w:pStyle w:val="Heading1"/>
                  </w:pPr>
                  <w:r w:rsidRPr="00615AA5">
                    <w:rPr>
                      <w:sz w:val="28"/>
                      <w:szCs w:val="28"/>
                    </w:rPr>
                    <w:t>Panera 4519 N. High-Clintonville</w:t>
                  </w:r>
                  <w:r w:rsidR="00037461">
                    <w:rPr>
                      <w:sz w:val="28"/>
                      <w:szCs w:val="28"/>
                    </w:rPr>
                    <w:t>-</w:t>
                  </w:r>
                  <w:r w:rsidR="004C5E8B">
                    <w:rPr>
                      <w:sz w:val="28"/>
                      <w:szCs w:val="28"/>
                    </w:rPr>
                    <w:t>Community Room</w:t>
                  </w:r>
                  <w:bookmarkStart w:id="0" w:name="_GoBack"/>
                  <w:bookmarkEnd w:id="0"/>
                </w:p>
              </w:tc>
              <w:tc>
                <w:tcPr>
                  <w:tcW w:w="5110" w:type="dxa"/>
                  <w:vAlign w:val="center"/>
                </w:tcPr>
                <w:p w14:paraId="2A30B2A8" w14:textId="77777777" w:rsidR="00975288" w:rsidRDefault="00EB3DE7">
                  <w:pPr>
                    <w:pStyle w:val="Graphic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2103C02" wp14:editId="33DAE288">
                        <wp:extent cx="2375065" cy="3954225"/>
                        <wp:effectExtent l="95250" t="95250" r="101600" b="103505"/>
                        <wp:docPr id="3078" name="Picture 6" descr="Sunflower with leave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Picture 6" descr="Sunflower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5065" cy="3954225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96C4786" w14:textId="77777777" w:rsidR="00975288" w:rsidRDefault="00EB3DE7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6F315205" wp14:editId="5224891E">
                      <wp:extent cx="6337300" cy="166000"/>
                      <wp:effectExtent l="57150" t="57150" r="44450" b="62865"/>
                      <wp:docPr id="30" name="Rectangle 14" title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0" cy="16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74A9C8" id="Rectangle 14" o:spid="_x0000_s1026" alt="Title: Divider bar" style="width:49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" fillcolor="#c77c0e [2404]" strokecolor="#845209 [1604]">
                      <w10:anchorlock/>
                    </v:rect>
                  </w:pict>
                </mc:Fallback>
              </mc:AlternateContent>
            </w:r>
          </w:p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date, store hours, and company logo"/>
            </w:tblPr>
            <w:tblGrid>
              <w:gridCol w:w="4950"/>
              <w:gridCol w:w="5130"/>
            </w:tblGrid>
            <w:tr w:rsidR="00975288" w14:paraId="1BE2D76D" w14:textId="77777777" w:rsidTr="00410D7F">
              <w:trPr>
                <w:trHeight w:val="783"/>
              </w:trPr>
              <w:tc>
                <w:tcPr>
                  <w:tcW w:w="4950" w:type="dxa"/>
                  <w:tcMar>
                    <w:left w:w="72" w:type="dxa"/>
                  </w:tcMar>
                </w:tcPr>
                <w:p w14:paraId="05941E18" w14:textId="0B2A15A0" w:rsidR="0076041B" w:rsidRDefault="00AA338E" w:rsidP="00410D7F">
                  <w:pPr>
                    <w:spacing w:after="0"/>
                  </w:pPr>
                  <w:r>
                    <w:t>RSVP by October 12, 2018</w:t>
                  </w:r>
                  <w:r w:rsidR="00615AA5">
                    <w:t xml:space="preserve">  </w:t>
                  </w:r>
                  <w:hyperlink r:id="rId11" w:history="1">
                    <w:r w:rsidR="00615AA5" w:rsidRPr="00EB3E2E">
                      <w:rPr>
                        <w:rStyle w:val="Hyperlink"/>
                      </w:rPr>
                      <w:t>macaliv@cs.com</w:t>
                    </w:r>
                  </w:hyperlink>
                </w:p>
                <w:p w14:paraId="4DE31AD3" w14:textId="688C5185" w:rsidR="00615AA5" w:rsidRDefault="00615AA5" w:rsidP="00410D7F">
                  <w:pPr>
                    <w:spacing w:after="0"/>
                    <w:jc w:val="center"/>
                  </w:pPr>
                </w:p>
                <w:p w14:paraId="0F5B60CF" w14:textId="6655005E" w:rsidR="00410D7F" w:rsidRDefault="00615AA5" w:rsidP="007B5C45">
                  <w:pPr>
                    <w:spacing w:after="0"/>
                  </w:pPr>
                  <w:r>
                    <w:t xml:space="preserve">Virginia Macali, JD, MS, </w:t>
                  </w:r>
                  <w:r w:rsidRPr="00615AA5">
                    <w:rPr>
                      <w:b w:val="0"/>
                      <w:sz w:val="20"/>
                      <w:szCs w:val="20"/>
                    </w:rPr>
                    <w:t>is a Retirement Transition Consultant and Integral Coach. She</w:t>
                  </w:r>
                  <w:r w:rsidR="000F70A3"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 w:rsidRPr="00615AA5">
                    <w:rPr>
                      <w:b w:val="0"/>
                      <w:sz w:val="20"/>
                      <w:szCs w:val="20"/>
                    </w:rPr>
                    <w:t xml:space="preserve">is known for her ability to </w:t>
                  </w:r>
                  <w:r w:rsidR="007B5C45">
                    <w:rPr>
                      <w:b w:val="0"/>
                      <w:sz w:val="20"/>
                      <w:szCs w:val="20"/>
                    </w:rPr>
                    <w:t>support</w:t>
                  </w:r>
                  <w:r w:rsidRPr="00615AA5">
                    <w:rPr>
                      <w:b w:val="0"/>
                      <w:sz w:val="20"/>
                      <w:szCs w:val="20"/>
                    </w:rPr>
                    <w:t xml:space="preserve"> people mov</w:t>
                  </w:r>
                  <w:r w:rsidR="007B5C45">
                    <w:rPr>
                      <w:b w:val="0"/>
                      <w:sz w:val="20"/>
                      <w:szCs w:val="20"/>
                    </w:rPr>
                    <w:t>ing</w:t>
                  </w:r>
                  <w:r w:rsidRPr="00615AA5">
                    <w:rPr>
                      <w:b w:val="0"/>
                      <w:sz w:val="20"/>
                      <w:szCs w:val="20"/>
                    </w:rPr>
                    <w:t xml:space="preserve"> through transitions in smart</w:t>
                  </w:r>
                  <w:r w:rsidR="007B5C45">
                    <w:rPr>
                      <w:b w:val="0"/>
                      <w:sz w:val="20"/>
                      <w:szCs w:val="20"/>
                    </w:rPr>
                    <w:t>, aware,</w:t>
                  </w:r>
                  <w:r w:rsidRPr="00615AA5">
                    <w:rPr>
                      <w:b w:val="0"/>
                      <w:sz w:val="20"/>
                      <w:szCs w:val="20"/>
                    </w:rPr>
                    <w:t xml:space="preserve"> and balanced ways.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 w:rsidRPr="00615AA5">
                    <w:rPr>
                      <w:b w:val="0"/>
                      <w:sz w:val="20"/>
                      <w:szCs w:val="20"/>
                    </w:rPr>
                    <w:t xml:space="preserve">She </w:t>
                  </w:r>
                  <w:r w:rsidR="00410D7F">
                    <w:rPr>
                      <w:b w:val="0"/>
                      <w:sz w:val="20"/>
                      <w:szCs w:val="20"/>
                    </w:rPr>
                    <w:t xml:space="preserve">is active with </w:t>
                  </w:r>
                  <w:r w:rsidR="000F70A3">
                    <w:rPr>
                      <w:b w:val="0"/>
                      <w:sz w:val="20"/>
                      <w:szCs w:val="20"/>
                    </w:rPr>
                    <w:t xml:space="preserve">The </w:t>
                  </w:r>
                  <w:r w:rsidR="00410D7F">
                    <w:rPr>
                      <w:b w:val="0"/>
                      <w:sz w:val="20"/>
                      <w:szCs w:val="20"/>
                    </w:rPr>
                    <w:t xml:space="preserve">Aging </w:t>
                  </w:r>
                  <w:r w:rsidR="007B5C45">
                    <w:rPr>
                      <w:b w:val="0"/>
                      <w:sz w:val="20"/>
                      <w:szCs w:val="20"/>
                    </w:rPr>
                    <w:t>w</w:t>
                  </w:r>
                  <w:r w:rsidR="00410D7F">
                    <w:rPr>
                      <w:b w:val="0"/>
                      <w:sz w:val="20"/>
                      <w:szCs w:val="20"/>
                    </w:rPr>
                    <w:t xml:space="preserve">ith Intention </w:t>
                  </w:r>
                  <w:r w:rsidR="000F70A3">
                    <w:rPr>
                      <w:b w:val="0"/>
                      <w:sz w:val="20"/>
                      <w:szCs w:val="20"/>
                    </w:rPr>
                    <w:t xml:space="preserve">Series </w:t>
                  </w:r>
                  <w:r w:rsidR="00410D7F">
                    <w:rPr>
                      <w:b w:val="0"/>
                      <w:sz w:val="20"/>
                      <w:szCs w:val="20"/>
                    </w:rPr>
                    <w:t xml:space="preserve">and </w:t>
                  </w:r>
                  <w:r w:rsidRPr="00615AA5">
                    <w:rPr>
                      <w:b w:val="0"/>
                      <w:sz w:val="20"/>
                      <w:szCs w:val="20"/>
                    </w:rPr>
                    <w:t xml:space="preserve">writes a </w:t>
                  </w:r>
                  <w:r w:rsidR="00410D7F">
                    <w:rPr>
                      <w:b w:val="0"/>
                      <w:sz w:val="20"/>
                      <w:szCs w:val="20"/>
                    </w:rPr>
                    <w:t xml:space="preserve">blog </w:t>
                  </w:r>
                  <w:r w:rsidR="000F70A3">
                    <w:rPr>
                      <w:b w:val="0"/>
                      <w:sz w:val="20"/>
                      <w:szCs w:val="20"/>
                    </w:rPr>
                    <w:t xml:space="preserve">that </w:t>
                  </w:r>
                  <w:r w:rsidR="00BF7C09">
                    <w:rPr>
                      <w:b w:val="0"/>
                      <w:sz w:val="20"/>
                      <w:szCs w:val="20"/>
                    </w:rPr>
                    <w:t>explores</w:t>
                  </w:r>
                  <w:r w:rsidR="000F70A3">
                    <w:rPr>
                      <w:b w:val="0"/>
                      <w:sz w:val="20"/>
                      <w:szCs w:val="20"/>
                    </w:rPr>
                    <w:t xml:space="preserve"> the </w:t>
                  </w:r>
                  <w:r w:rsidRPr="00615AA5">
                    <w:rPr>
                      <w:b w:val="0"/>
                      <w:sz w:val="20"/>
                      <w:szCs w:val="20"/>
                    </w:rPr>
                    <w:t>next chapter of li</w:t>
                  </w:r>
                  <w:r w:rsidR="00410D7F">
                    <w:rPr>
                      <w:b w:val="0"/>
                      <w:sz w:val="20"/>
                      <w:szCs w:val="20"/>
                    </w:rPr>
                    <w:t>fe.</w:t>
                  </w:r>
                </w:p>
              </w:tc>
              <w:tc>
                <w:tcPr>
                  <w:tcW w:w="5130" w:type="dxa"/>
                  <w:vAlign w:val="center"/>
                </w:tcPr>
                <w:p w14:paraId="5D76FC6A" w14:textId="77777777" w:rsidR="00975288" w:rsidRDefault="00975288">
                  <w:pPr>
                    <w:pStyle w:val="Logo"/>
                  </w:pPr>
                </w:p>
                <w:p w14:paraId="358109CD" w14:textId="77777777" w:rsidR="007B5C45" w:rsidRDefault="007B5C45">
                  <w:pPr>
                    <w:pStyle w:val="Logo"/>
                  </w:pPr>
                </w:p>
                <w:p w14:paraId="3F9D9827" w14:textId="648DF872" w:rsidR="007B5C45" w:rsidRDefault="007B5C45">
                  <w:pPr>
                    <w:pStyle w:val="Logo"/>
                  </w:pPr>
                </w:p>
              </w:tc>
            </w:tr>
          </w:tbl>
          <w:p w14:paraId="197D3448" w14:textId="1D590257" w:rsidR="00410D7F" w:rsidRDefault="00410D7F" w:rsidP="0076041B">
            <w:pPr>
              <w:pStyle w:val="Heading3"/>
            </w:pPr>
            <w:r>
              <w:t>High Point Transitions, LLC</w:t>
            </w:r>
          </w:p>
          <w:p w14:paraId="4EA8914A" w14:textId="40FD394A" w:rsidR="0076041B" w:rsidRDefault="0076041B" w:rsidP="0076041B">
            <w:pPr>
              <w:pStyle w:val="Heading4"/>
              <w:rPr>
                <w:b/>
              </w:rPr>
            </w:pPr>
            <w:r w:rsidRPr="00410D7F">
              <w:rPr>
                <w:b/>
              </w:rPr>
              <w:t>Virginia Macali, JD, MS</w:t>
            </w:r>
          </w:p>
          <w:p w14:paraId="17599F83" w14:textId="77777777" w:rsidR="00410D7F" w:rsidRDefault="0076041B" w:rsidP="00615AA5">
            <w:pPr>
              <w:pStyle w:val="Heading4"/>
            </w:pPr>
            <w:r>
              <w:t>Retirement Coaching for Professionals</w:t>
            </w:r>
            <w:r w:rsidR="00EB3DE7" w:rsidRPr="00F623AC">
              <w:t xml:space="preserve"> </w:t>
            </w:r>
            <w:r>
              <w:t>|</w:t>
            </w:r>
            <w:r w:rsidR="00EB3DE7" w:rsidRPr="00F623AC">
              <w:t xml:space="preserve"> </w:t>
            </w:r>
            <w:r>
              <w:t>Next Chapter</w:t>
            </w:r>
            <w:r w:rsidR="00EB3DE7" w:rsidRPr="00F623AC">
              <w:t xml:space="preserve"> </w:t>
            </w:r>
            <w:r>
              <w:t>Explorations</w:t>
            </w:r>
          </w:p>
          <w:p w14:paraId="53B3335E" w14:textId="77777777" w:rsidR="00704FB2" w:rsidRDefault="00876FD7" w:rsidP="004C5E8B">
            <w:pPr>
              <w:pStyle w:val="Heading4"/>
              <w:rPr>
                <w:rStyle w:val="Hyperlink"/>
              </w:rPr>
            </w:pPr>
            <w:hyperlink r:id="rId12" w:history="1">
              <w:r w:rsidR="00410D7F" w:rsidRPr="00EB3E2E">
                <w:rPr>
                  <w:rStyle w:val="Hyperlink"/>
                </w:rPr>
                <w:t>www.highpointtransitions.com</w:t>
              </w:r>
            </w:hyperlink>
          </w:p>
          <w:p w14:paraId="6E25AB5A" w14:textId="6073C0AA" w:rsidR="00410D7F" w:rsidRPr="00410D7F" w:rsidRDefault="00410D7F" w:rsidP="004C5E8B">
            <w:pPr>
              <w:pStyle w:val="Heading4"/>
              <w:rPr>
                <w:b/>
                <w:i/>
              </w:rPr>
            </w:pPr>
            <w:r w:rsidRPr="00410D7F">
              <w:t>614.296.6287</w:t>
            </w:r>
          </w:p>
        </w:tc>
      </w:tr>
    </w:tbl>
    <w:p w14:paraId="3E934022" w14:textId="77777777" w:rsidR="00A525B7" w:rsidRDefault="00A525B7" w:rsidP="00A66A79"/>
    <w:sectPr w:rsidR="00A525B7" w:rsidSect="00EA4BCC">
      <w:headerReference w:type="default" r:id="rId13"/>
      <w:pgSz w:w="12240" w:h="15840" w:code="1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85B71" w14:textId="77777777" w:rsidR="00876FD7" w:rsidRDefault="00876FD7">
      <w:r>
        <w:separator/>
      </w:r>
    </w:p>
  </w:endnote>
  <w:endnote w:type="continuationSeparator" w:id="0">
    <w:p w14:paraId="1FA21254" w14:textId="77777777" w:rsidR="00876FD7" w:rsidRDefault="0087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A838B" w14:textId="77777777" w:rsidR="00876FD7" w:rsidRDefault="00876FD7">
      <w:r>
        <w:separator/>
      </w:r>
    </w:p>
  </w:footnote>
  <w:footnote w:type="continuationSeparator" w:id="0">
    <w:p w14:paraId="56390F99" w14:textId="77777777" w:rsidR="00876FD7" w:rsidRDefault="00876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D0D03" w14:textId="77777777" w:rsidR="00EA4BCC" w:rsidRDefault="00EA4B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5715EB" wp14:editId="21F0B1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tangle 1" title="Rectangle background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1A2C3271" id="Rectangle 1" o:spid="_x0000_s1026" alt="Title: Rectangle background graphic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8E"/>
    <w:rsid w:val="00037461"/>
    <w:rsid w:val="00051E8F"/>
    <w:rsid w:val="000F70A3"/>
    <w:rsid w:val="00165FB4"/>
    <w:rsid w:val="001A2E31"/>
    <w:rsid w:val="001D17B9"/>
    <w:rsid w:val="00274EBC"/>
    <w:rsid w:val="002B0820"/>
    <w:rsid w:val="002C0F66"/>
    <w:rsid w:val="00345A73"/>
    <w:rsid w:val="00366439"/>
    <w:rsid w:val="003A090F"/>
    <w:rsid w:val="003F3439"/>
    <w:rsid w:val="00410D7F"/>
    <w:rsid w:val="004961CF"/>
    <w:rsid w:val="004C5E8B"/>
    <w:rsid w:val="004D3B5D"/>
    <w:rsid w:val="005023AD"/>
    <w:rsid w:val="00543203"/>
    <w:rsid w:val="00587CBA"/>
    <w:rsid w:val="00613CEC"/>
    <w:rsid w:val="0061403B"/>
    <w:rsid w:val="00615AA5"/>
    <w:rsid w:val="00702D36"/>
    <w:rsid w:val="00704FB2"/>
    <w:rsid w:val="00727F59"/>
    <w:rsid w:val="0074012F"/>
    <w:rsid w:val="0076041B"/>
    <w:rsid w:val="0077296C"/>
    <w:rsid w:val="00776CE7"/>
    <w:rsid w:val="007B3AAE"/>
    <w:rsid w:val="007B5C45"/>
    <w:rsid w:val="007C5A84"/>
    <w:rsid w:val="007D3204"/>
    <w:rsid w:val="00800A19"/>
    <w:rsid w:val="00853A99"/>
    <w:rsid w:val="00857C0E"/>
    <w:rsid w:val="00876FD7"/>
    <w:rsid w:val="00883A68"/>
    <w:rsid w:val="00975288"/>
    <w:rsid w:val="00990AB3"/>
    <w:rsid w:val="00A2719C"/>
    <w:rsid w:val="00A525B7"/>
    <w:rsid w:val="00A66A79"/>
    <w:rsid w:val="00AA338E"/>
    <w:rsid w:val="00AD40BC"/>
    <w:rsid w:val="00AD4F94"/>
    <w:rsid w:val="00BA33EE"/>
    <w:rsid w:val="00BC5C98"/>
    <w:rsid w:val="00BF7C09"/>
    <w:rsid w:val="00C06375"/>
    <w:rsid w:val="00C0702E"/>
    <w:rsid w:val="00C23D8B"/>
    <w:rsid w:val="00C704B3"/>
    <w:rsid w:val="00C8300B"/>
    <w:rsid w:val="00CB0163"/>
    <w:rsid w:val="00D439F7"/>
    <w:rsid w:val="00DF1895"/>
    <w:rsid w:val="00E30D0F"/>
    <w:rsid w:val="00E314EB"/>
    <w:rsid w:val="00E41F30"/>
    <w:rsid w:val="00EA4BCC"/>
    <w:rsid w:val="00EB3DE7"/>
    <w:rsid w:val="00EF46B8"/>
    <w:rsid w:val="00F109F6"/>
    <w:rsid w:val="00F4060B"/>
    <w:rsid w:val="00F623AC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D91999"/>
  <w15:chartTrackingRefBased/>
  <w15:docId w15:val="{BB515DA0-B0BE-4688-AF2C-C0F9AD8D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15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ighpointtransition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caliv@c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BA948-EFEF-4966-873D-F26F3EA64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FA5B1-D2BA-489A-9C54-0D3A0706AEC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72F6736-0972-4158-A23F-74B21B287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</Template>
  <TotalTime>1436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virginia macali</cp:lastModifiedBy>
  <cp:revision>3</cp:revision>
  <cp:lastPrinted>2018-10-04T15:02:00Z</cp:lastPrinted>
  <dcterms:created xsi:type="dcterms:W3CDTF">2018-10-03T14:24:00Z</dcterms:created>
  <dcterms:modified xsi:type="dcterms:W3CDTF">2018-10-04T17:33:00Z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